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ff9900"/>
          <w:sz w:val="52"/>
          <w:szCs w:val="52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ff9900"/>
          <w:sz w:val="52"/>
          <w:szCs w:val="52"/>
          <w:highlight w:val="white"/>
          <w:rtl w:val="0"/>
        </w:rPr>
        <w:t xml:space="preserve">Classroom Observation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f99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Observer's Name: ______________________</w:t>
        <w:br w:type="textWrapping"/>
        <w:t xml:space="preserve">Date: ______________________</w:t>
        <w:br w:type="textWrapping"/>
        <w:t xml:space="preserve">Teacher Observed: ______________________</w:t>
        <w:br w:type="textWrapping"/>
        <w:t xml:space="preserve">Subject/Grade: 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Classroom Environment: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Well-organized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Adequate resources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Safe and accessible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Other: 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Class Duration: 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99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Activities Observed: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99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Observation Focus Areas: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Engagement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Level of student engagement (High/Medium/Low): __________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Instructional Strategies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Types of strategies used: __________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Classroom Management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Effectiveness of management techniques: 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99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Additional Notes: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xxckejs1p10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