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52"/>
          <w:szCs w:val="52"/>
          <w:shd w:fill="ead1d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2"/>
          <w:szCs w:val="52"/>
          <w:shd w:fill="ead1dc" w:val="clear"/>
          <w:rtl w:val="0"/>
        </w:rPr>
        <w:t xml:space="preserve">General Journal Form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Required Entries: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Explanation: 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Ref. No.: 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Debit: 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Credit: 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Table for Journal Entry: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33.3655111891178"/>
        <w:gridCol w:w="2492.988152698552"/>
        <w:gridCol w:w="1223.905221588416"/>
        <w:gridCol w:w="2049.4251864853004"/>
        <w:gridCol w:w="2160.315928038613"/>
        <w:tblGridChange w:id="0">
          <w:tblGrid>
            <w:gridCol w:w="1433.3655111891178"/>
            <w:gridCol w:w="2492.988152698552"/>
            <w:gridCol w:w="1223.905221588416"/>
            <w:gridCol w:w="2049.4251864853004"/>
            <w:gridCol w:w="2160.31592803861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Explanation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Ref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Debit 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Credit ($)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24aqb89ez0o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