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50"/>
          <w:szCs w:val="50"/>
          <w:shd w:fill="b6d7a8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50"/>
          <w:szCs w:val="50"/>
          <w:shd w:fill="b6d7a8" w:val="clear"/>
          <w:rtl w:val="0"/>
        </w:rPr>
        <w:t xml:space="preserve">Demographic Questionnaire Template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A. Personal Information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Full Name: 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Birth (MM/DD/YYYY): 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Place of Birth (City, State, Country): ___________________________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B. Cultural Background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Primary Language: 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Secondary Language(s): ________________________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C. Academic and Professional Background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Current Educational Level: 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Field of Study/Major (if applicable): 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Current Occupation: 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Employer/Institution: ___________________________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D. Lifestyle Information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Type of Residence: (e.g., apartment, house, dorm) ____________________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Living Situation: (e.g., alone, with parents, roommates) _______________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Number of Dependents: ____________________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7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9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6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0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