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ff"/>
          <w:sz w:val="60"/>
          <w:szCs w:val="60"/>
          <w:shd w:fill="ead1dc" w:val="clear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00ff"/>
          <w:sz w:val="60"/>
          <w:szCs w:val="60"/>
          <w:shd w:fill="ead1dc" w:val="clear"/>
          <w:rtl w:val="0"/>
        </w:rPr>
        <w:t xml:space="preserve">Cover Letter For Administrative Assistant Fresh Graduate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[Recipient’s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 a recent graduate of [Your University/College] with a degree in [Your Degree], I am eager to launch my career in administration. I am particularly interested in the Administrative Assistant position at [Company Name], as it aligns with my academic background and my career aspirations.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Throughout my academic career, I have been commended for my ability to manage multiple projects simultaneously and my commitment to excellence. My internship experiences at [Internship Company/ies] have provided me with practical skills in office management, scheduling, and effective communication with clients and team members.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drawn to [Company Name] because of its reputation for [Something You Admire About the Company]. I am confident that my proactive approach and my eagerness to contribute to and learn from your team make me a strong candidate for this position.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looking forward to the opportunity to discuss in detail how I can contribute to the continued success of [Company Name]. Enclosed is my resume, which provides more information on my background and qualifications.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considering my application. I am excited about the opportunity to join your team and make a positive impact.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