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jc w:val="center"/>
        <w:rPr>
          <w:rFonts w:ascii="Arial" w:cs="Arial" w:eastAsia="Arial" w:hAnsi="Arial"/>
          <w:color w:val="0000ff"/>
          <w:sz w:val="48"/>
          <w:szCs w:val="48"/>
        </w:rPr>
      </w:pPr>
      <w:bookmarkStart w:colFirst="0" w:colLast="0" w:name="_p8v4tn83v7as" w:id="0"/>
      <w:bookmarkEnd w:id="0"/>
      <w:r w:rsidDel="00000000" w:rsidR="00000000" w:rsidRPr="00000000">
        <w:rPr>
          <w:rFonts w:ascii="Arial" w:cs="Arial" w:eastAsia="Arial" w:hAnsi="Arial"/>
          <w:color w:val="0000ff"/>
          <w:sz w:val="48"/>
          <w:szCs w:val="48"/>
          <w:rtl w:val="0"/>
        </w:rPr>
        <w:t xml:space="preserve">Confidential Report for Teaching Staff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Teacher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Subject(s):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Academic Year: 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Teaching Performance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Classroom Management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Instructional Methods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 Engagement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Assessment Strategies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Professional Development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Participation in workshops, seminars, and contributions to curriculum development.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Overall Assessment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Summarize strengths, achievements, and recommendations for improvement.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Section: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Reviewer’s Signature: 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