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ind w:right="0"/>
        <w:rPr>
          <w:rFonts w:ascii="Arial" w:cs="Arial" w:eastAsia="Arial" w:hAnsi="Arial"/>
          <w:color w:val="0d0d0d"/>
          <w:sz w:val="38"/>
          <w:szCs w:val="38"/>
        </w:rPr>
      </w:pPr>
      <w:bookmarkStart w:colFirst="0" w:colLast="0" w:name="_fx10ko3dmd20" w:id="0"/>
      <w:bookmarkEnd w:id="0"/>
      <w:r w:rsidDel="00000000" w:rsidR="00000000" w:rsidRPr="00000000">
        <w:rPr>
          <w:rFonts w:ascii="Arial" w:cs="Arial" w:eastAsia="Arial" w:hAnsi="Arial"/>
          <w:sz w:val="38"/>
          <w:szCs w:val="38"/>
          <w:highlight w:val="white"/>
          <w:rtl w:val="0"/>
        </w:rPr>
        <w:t xml:space="preserve">Yearly Performance Appraisal Form Filled Sample</w:t>
      </w:r>
      <w:r w:rsidDel="00000000" w:rsidR="00000000" w:rsidRPr="00000000">
        <w:rPr>
          <w:rFonts w:ascii="Arial" w:cs="Arial" w:eastAsia="Arial" w:hAnsi="Arial"/>
          <w:color w:val="202124"/>
          <w:sz w:val="38"/>
          <w:szCs w:val="3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67tnco7rszus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Employee Information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John Doe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Position: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Marketing Specialist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Evaluation Period: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January - December 2023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Review 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January 15, 2024</w:t>
      </w:r>
    </w:p>
    <w:p w:rsidR="00000000" w:rsidDel="00000000" w:rsidP="00000000" w:rsidRDefault="00000000" w:rsidRPr="00000000" w14:paraId="00000007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ks6wvx4ie2j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Self-Assessment</w:t>
      </w:r>
    </w:p>
    <w:p w:rsidR="00000000" w:rsidDel="00000000" w:rsidP="00000000" w:rsidRDefault="00000000" w:rsidRPr="00000000" w14:paraId="00000008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thdxemze6xhj" w:id="3"/>
      <w:bookmarkEnd w:id="3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Achievements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Boosted website traffic by 30% through SEO and content strategies.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Launched two social media campaigns, increasing engagement by 20%.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Redesigned the company newsletter, boosting subscriptions by 25%.</w:t>
      </w:r>
    </w:p>
    <w:p w:rsidR="00000000" w:rsidDel="00000000" w:rsidP="00000000" w:rsidRDefault="00000000" w:rsidRPr="00000000" w14:paraId="0000000C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s59zu8uyzf1q" w:id="4"/>
      <w:bookmarkEnd w:id="4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Improvement Areas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Enhance time management for better deadline adherence.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Develop analytical skills for accurate campaign analysis.</w:t>
      </w:r>
    </w:p>
    <w:p w:rsidR="00000000" w:rsidDel="00000000" w:rsidP="00000000" w:rsidRDefault="00000000" w:rsidRPr="00000000" w14:paraId="0000000F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pzp72cqcspm8" w:id="5"/>
      <w:bookmarkEnd w:id="5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Next Year's Goals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Increase website conversion rates by 15%.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Undergo training in data analysis.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Implement an influencer marketing strategy.</w:t>
      </w:r>
    </w:p>
    <w:p w:rsidR="00000000" w:rsidDel="00000000" w:rsidP="00000000" w:rsidRDefault="00000000" w:rsidRPr="00000000" w14:paraId="00000013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tt9vbytc8cmi" w:id="6"/>
      <w:bookmarkEnd w:id="6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Manager Evaluation</w:t>
      </w:r>
    </w:p>
    <w:p w:rsidR="00000000" w:rsidDel="00000000" w:rsidP="00000000" w:rsidRDefault="00000000" w:rsidRPr="00000000" w14:paraId="00000014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97n1nrko9770" w:id="7"/>
      <w:bookmarkEnd w:id="7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Performance Highlights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John significantly improved our online engagement and presence.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Displayed creativity and leadership in newsletter redesign.</w:t>
      </w:r>
    </w:p>
    <w:p w:rsidR="00000000" w:rsidDel="00000000" w:rsidP="00000000" w:rsidRDefault="00000000" w:rsidRPr="00000000" w14:paraId="00000017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fep9gobwuut" w:id="8"/>
      <w:bookmarkEnd w:id="8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Improvement Needs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Improve project management under tight deadlines.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Adopt advanced analytical methods for campaign evaluation.</w:t>
      </w:r>
    </w:p>
    <w:p w:rsidR="00000000" w:rsidDel="00000000" w:rsidP="00000000" w:rsidRDefault="00000000" w:rsidRPr="00000000" w14:paraId="0000001A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v0zeasbokhbj" w:id="9"/>
      <w:bookmarkEnd w:id="9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Goals for John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Attend a time management workshop.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Take a course on marketing data analytics.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Lead a pilot influencer marketing project.</w:t>
      </w:r>
    </w:p>
    <w:p w:rsidR="00000000" w:rsidDel="00000000" w:rsidP="00000000" w:rsidRDefault="00000000" w:rsidRPr="00000000" w14:paraId="0000001E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1vbdbigtscx7" w:id="10"/>
      <w:bookmarkEnd w:id="10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Performance Rating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68.8938647559335"/>
        <w:gridCol w:w="934.7424988804299"/>
        <w:gridCol w:w="1450.3179579041648"/>
        <w:gridCol w:w="4506.045678459472"/>
        <w:tblGridChange w:id="0">
          <w:tblGrid>
            <w:gridCol w:w="2468.8938647559335"/>
            <w:gridCol w:w="934.7424988804299"/>
            <w:gridCol w:w="1450.3179579041648"/>
            <w:gridCol w:w="4506.045678459472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Self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Manager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Quality of Work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High-quality marketing outputs.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Initiative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Proactive in new initiatives.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Teamwork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Great teamwork, needs better delegation.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Dependability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Reliable, with some missed deadlines.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Communication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Effective communication.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Overall Performance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Key contributor to department's success.</w:t>
            </w:r>
          </w:p>
        </w:tc>
      </w:tr>
    </w:tbl>
    <w:p w:rsidR="00000000" w:rsidDel="00000000" w:rsidP="00000000" w:rsidRDefault="00000000" w:rsidRPr="00000000" w14:paraId="0000003B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v5j7jothn3yo" w:id="11"/>
      <w:bookmarkEnd w:id="1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Comments</w:t>
      </w:r>
    </w:p>
    <w:p w:rsidR="00000000" w:rsidDel="00000000" w:rsidP="00000000" w:rsidRDefault="00000000" w:rsidRPr="00000000" w14:paraId="0000003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"Committed to improving and excited for growth opportunities."</w:t>
      </w:r>
    </w:p>
    <w:p w:rsidR="00000000" w:rsidDel="00000000" w:rsidP="00000000" w:rsidRDefault="00000000" w:rsidRPr="00000000" w14:paraId="0000003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Manager: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"John has great potential. Focused improvements on time management and analytics will bring further success."</w:t>
      </w:r>
    </w:p>
    <w:p w:rsidR="00000000" w:rsidDel="00000000" w:rsidP="00000000" w:rsidRDefault="00000000" w:rsidRPr="00000000" w14:paraId="0000003E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90qivpwy9edj" w:id="12"/>
      <w:bookmarkEnd w:id="1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Signatures</w:t>
      </w:r>
    </w:p>
    <w:p w:rsidR="00000000" w:rsidDel="00000000" w:rsidP="00000000" w:rsidRDefault="00000000" w:rsidRPr="00000000" w14:paraId="0000003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Employee: John Doe, Date: January 15, 2024</w:t>
        <w:br w:type="textWrapping"/>
        <w:t xml:space="preserve">Manager: Jane Smith, Date: January 15, 2024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