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Arial" w:cs="Arial" w:eastAsia="Arial" w:hAnsi="Arial"/>
          <w:b w:val="1"/>
          <w:color w:val="0d0d0d"/>
          <w:sz w:val="48"/>
          <w:szCs w:val="48"/>
        </w:rPr>
      </w:pPr>
      <w:bookmarkStart w:colFirst="0" w:colLast="0" w:name="_c2ce2boz4xth" w:id="0"/>
      <w:bookmarkEnd w:id="0"/>
      <w:r w:rsidDel="00000000" w:rsidR="00000000" w:rsidRPr="00000000">
        <w:rPr>
          <w:rFonts w:ascii="Arial" w:cs="Arial" w:eastAsia="Arial" w:hAnsi="Arial"/>
          <w:b w:val="1"/>
          <w:color w:val="0d0d0d"/>
          <w:sz w:val="48"/>
          <w:szCs w:val="48"/>
          <w:rtl w:val="0"/>
        </w:rPr>
        <w:t xml:space="preserve">Subcontractor Warranty Form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Subcontract Information: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Subcontractor Name: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Field]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Title: [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Text Field]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Prime Contractor: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Field]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Project Location: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 Field]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Warranty Commitment: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ork Performed: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[Text Area] (Detailed description of subcontracted work)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Materials Used: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Area] (List of main materials provided)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Warranty Start 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 Field]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Warranty Length: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[Text Field] (Specify duration)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Limitations and Exclusions: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Specify any limitations to the warranty, including actions or conditions that may void the warranty.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Subcontractor's Certification: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This certifies that the work mentioned above was completed in accordance with the project specifications and standards.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Authorized Signature: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[Signature Field]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 Field]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