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80" w:before="360" w:lineRule="auto"/>
        <w:jc w:val="center"/>
        <w:rPr>
          <w:rFonts w:ascii="Arial" w:cs="Arial" w:eastAsia="Arial" w:hAnsi="Arial"/>
          <w:color w:val="000000"/>
          <w:sz w:val="40"/>
          <w:szCs w:val="40"/>
          <w:shd w:fill="fff2cc" w:val="clear"/>
        </w:rPr>
      </w:pPr>
      <w:bookmarkStart w:colFirst="0" w:colLast="0" w:name="_kwiqq10x1zz" w:id="0"/>
      <w:bookmarkEnd w:id="0"/>
      <w:r w:rsidDel="00000000" w:rsidR="00000000" w:rsidRPr="00000000">
        <w:rPr>
          <w:rFonts w:ascii="Arial" w:cs="Arial" w:eastAsia="Arial" w:hAnsi="Arial"/>
          <w:color w:val="000000"/>
          <w:sz w:val="40"/>
          <w:szCs w:val="40"/>
          <w:shd w:fill="fff2cc" w:val="clear"/>
          <w:rtl w:val="0"/>
        </w:rPr>
        <w:t xml:space="preserve">Printable Physiotherapy Assessment Form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  <w:shd w:fill="fff2cc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fff2cc" w:val="clear"/>
          <w:rtl w:val="0"/>
        </w:rPr>
        <w:t xml:space="preserve">Patient Profile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Age: 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Sex: 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 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shd w:fill="fff2cc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fff2cc" w:val="clear"/>
          <w:rtl w:val="0"/>
        </w:rPr>
        <w:t xml:space="preserve">Medical Review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Conditions: 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Surgeries: 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Medications: 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Allergies: _______________________________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fff2cc" w:val="clear"/>
          <w:rtl w:val="0"/>
        </w:rPr>
        <w:t xml:space="preserve">Assessment Date: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_______________________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shd w:fill="fff2cc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fff2cc" w:val="clear"/>
          <w:rtl w:val="0"/>
        </w:rPr>
        <w:t xml:space="preserve">Clinical Examination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Pain Level (0 to 10): _____________________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Affected Limb/Region: ____________________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Flexibility: 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Strength: 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Coordination: ____________________________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shd w:fill="fff2cc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fff2cc" w:val="clear"/>
          <w:rtl w:val="0"/>
        </w:rPr>
        <w:t xml:space="preserve">Rehab Goals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Immediate Goals: 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Long-Term Aims: _________________________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shd w:fill="fff2cc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fff2cc" w:val="clear"/>
          <w:rtl w:val="0"/>
        </w:rPr>
        <w:t xml:space="preserve">Treatment Suggestions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Therapy Types: 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Frequency: ______________________________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Duration: ________________________________</w:t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shd w:fill="fff2cc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fff2cc" w:val="clear"/>
          <w:rtl w:val="0"/>
        </w:rPr>
        <w:t xml:space="preserve">Observation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Notes: __________________________________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Follow-Up: ______________________________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